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F" w:rsidRDefault="002A52DF" w:rsidP="002A5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0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5459" cy="641020"/>
            <wp:effectExtent l="19050" t="0" r="22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DF" w:rsidRDefault="00176085" w:rsidP="002A5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Komunikat KRUS</w:t>
      </w:r>
    </w:p>
    <w:p w:rsidR="002A52DF" w:rsidRDefault="002A52DF" w:rsidP="002A5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2DF" w:rsidRPr="005A41C9" w:rsidRDefault="002A52DF" w:rsidP="002A52DF">
      <w:pPr>
        <w:pStyle w:val="dtz"/>
        <w:spacing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  <w:u w:val="single"/>
        </w:rPr>
      </w:pPr>
      <w:r>
        <w:rPr>
          <w:rFonts w:ascii="Times New Roman" w:hAnsi="Times New Roman"/>
        </w:rPr>
        <w:tab/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>Na mocy Rozporz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ądzenia Rady Ministrów z dnia </w:t>
      </w:r>
      <w:r w:rsidR="0031607A">
        <w:rPr>
          <w:rFonts w:ascii="Times New Roman" w:hAnsi="Times New Roman"/>
          <w:color w:val="000000" w:themeColor="text1"/>
          <w:sz w:val="22"/>
          <w:szCs w:val="22"/>
        </w:rPr>
        <w:t>2 czerwca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 xml:space="preserve"> 2021 r. dodatkowy zasiłek opiekuńczy dla ubezpieczonego w KRUS został przedłużony 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do </w:t>
      </w:r>
      <w:r w:rsidR="0031607A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25</w:t>
      </w:r>
      <w:r w:rsidR="003D302C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czerwca</w:t>
      </w:r>
      <w:r w:rsidR="00EF4981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5A41C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2021 r.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ab/>
        <w:t xml:space="preserve">Zasiłek opiekuńczy przysługuje na dotychczasowych zasadach – w przypadku zamknięcia </w:t>
      </w:r>
      <w:r w:rsidR="003D302C">
        <w:rPr>
          <w:rFonts w:ascii="Times New Roman" w:hAnsi="Times New Roman"/>
          <w:color w:val="000000" w:themeColor="text1"/>
          <w:kern w:val="36"/>
          <w:sz w:val="22"/>
          <w:szCs w:val="22"/>
        </w:rPr>
        <w:br/>
      </w: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z powodu Covid-19 żłobka/przedszkola/szkoły lub innej placówki, do której uczęszcza dziecko, albo niemożności sprawowania opieki </w:t>
      </w:r>
      <w:bookmarkStart w:id="0" w:name="_GoBack"/>
      <w:bookmarkEnd w:id="0"/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przez nianię lub dziennego opiekuna z powodu Covid-19 – ubezpieczonym rolnikom i domownikom – z powodu konieczności osobistego sprawowania opieki nad:</w:t>
      </w:r>
    </w:p>
    <w:p w:rsidR="002A52DF" w:rsidRPr="005A41C9" w:rsidRDefault="002A52DF" w:rsidP="002A52DF">
      <w:pPr>
        <w:pStyle w:val="dtz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dzieckiem w wieku do ukończenia 8 lat;</w:t>
      </w:r>
    </w:p>
    <w:p w:rsidR="002A52DF" w:rsidRPr="005A41C9" w:rsidRDefault="002A52DF" w:rsidP="002A52DF">
      <w:pPr>
        <w:pStyle w:val="dtz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dzieckiem legitymującym się orzeczeniem o znacznym lub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t xml:space="preserve"> umiarkowanym stopniu niepełnosprawności do ukończenia 18 lat albo dzieckiem z orzeczeniem </w:t>
      </w:r>
      <w:r w:rsidRPr="005A41C9">
        <w:rPr>
          <w:rFonts w:ascii="Times New Roman" w:hAnsi="Times New Roman"/>
          <w:color w:val="000000" w:themeColor="text1"/>
          <w:sz w:val="22"/>
          <w:szCs w:val="22"/>
        </w:rPr>
        <w:br/>
        <w:t>o niepełnosprawności  lub orzeczeniem o potrzebie kształcenia specjalnego;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Zasiłek opiekuńczy przysługuje w przypadku, gdy placówki są zamknięte ze względu na Covid-19, oraz w sytuacji, gdy placówka, która wznowiła naukę/opiekę stacjonarną zostanie zamknięta lub jej funkcjonowanie, mimo, że jest otwarta, zostanie ograniczone ze względu na nieprzewidziane zamknięcie klasy, oddziału, a więc w przypadku, gdy nie będzie możliwości zapewnienia opieki ww. dzieciom i osobom niepełnosprawnym.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Również nie zmieniły się zasady występowania  o dodatkowy zasiłek opiekuńczy, który przyznawany jest na wniosek.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Jeżeli we wniosku o zasiłek opiekuńczy złożony przed wejściem w życie nowych przepisów wskazano okres opieki nad dzieckiem </w:t>
      </w: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po </w:t>
      </w:r>
      <w:r w:rsidR="0031607A">
        <w:rPr>
          <w:rFonts w:ascii="Times New Roman" w:hAnsi="Times New Roman"/>
          <w:color w:val="000000" w:themeColor="text1"/>
          <w:kern w:val="36"/>
          <w:sz w:val="22"/>
          <w:szCs w:val="22"/>
        </w:rPr>
        <w:t>6 czerwca</w:t>
      </w: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2021 r. i spełnione zostały pozostałe warunki niezbędne do uzyskania prawa do tego zasiłku, to prawo do tego zasiłku zostanie przyznane na wskazany we wniosku okres opieki (nie dłużej niż do </w:t>
      </w:r>
      <w:r w:rsidR="0031607A">
        <w:rPr>
          <w:rFonts w:ascii="Times New Roman" w:hAnsi="Times New Roman"/>
          <w:color w:val="000000" w:themeColor="text1"/>
          <w:kern w:val="36"/>
          <w:sz w:val="22"/>
          <w:szCs w:val="22"/>
        </w:rPr>
        <w:t>25</w:t>
      </w:r>
      <w:r w:rsidR="003D302C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czerwca </w:t>
      </w: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>2021 r.) bez konieczności ponawiania wniosku.</w:t>
      </w: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</w:p>
    <w:p w:rsidR="002A52DF" w:rsidRPr="005A41C9" w:rsidRDefault="002A52DF" w:rsidP="002A52DF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Informujemy, iż nie zmieniły się zasady przysługiwania zasiłku opiekuńczego. Zasiłek ten nie przysługuje, jeśli drugi z rodziców dziecka może zapewnić  dziecku opiekę (np. jest bezrobotny, korzysta z urlopu rodzicielskiego czy urlopu wychowawczego). </w:t>
      </w:r>
    </w:p>
    <w:p w:rsidR="002A52DF" w:rsidRPr="005A41C9" w:rsidRDefault="002A52DF" w:rsidP="002A52DF">
      <w:pPr>
        <w:pStyle w:val="dtz"/>
        <w:spacing w:after="0"/>
        <w:jc w:val="both"/>
        <w:outlineLvl w:val="1"/>
        <w:rPr>
          <w:color w:val="000000" w:themeColor="text1"/>
        </w:rPr>
      </w:pPr>
    </w:p>
    <w:p w:rsidR="00166E2E" w:rsidRDefault="00166E2E"/>
    <w:sectPr w:rsidR="00166E2E" w:rsidSect="00166E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7A" w:rsidRDefault="0031607A" w:rsidP="002A52DF">
      <w:pPr>
        <w:spacing w:after="0" w:line="240" w:lineRule="auto"/>
      </w:pPr>
      <w:r>
        <w:separator/>
      </w:r>
    </w:p>
  </w:endnote>
  <w:endnote w:type="continuationSeparator" w:id="1">
    <w:p w:rsidR="0031607A" w:rsidRDefault="0031607A" w:rsidP="002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7A" w:rsidRDefault="0031607A" w:rsidP="002A52DF">
      <w:pPr>
        <w:spacing w:after="0" w:line="240" w:lineRule="auto"/>
      </w:pPr>
      <w:r>
        <w:separator/>
      </w:r>
    </w:p>
  </w:footnote>
  <w:footnote w:type="continuationSeparator" w:id="1">
    <w:p w:rsidR="0031607A" w:rsidRDefault="0031607A" w:rsidP="002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A" w:rsidRPr="002A52DF" w:rsidRDefault="0031607A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2A52DF">
      <w:rPr>
        <w:rFonts w:ascii="Times New Roman" w:hAnsi="Times New Roman" w:cs="Times New Roman"/>
        <w:sz w:val="20"/>
        <w:szCs w:val="20"/>
      </w:rPr>
      <w:t xml:space="preserve">Częstochowa, </w:t>
    </w:r>
    <w:r>
      <w:rPr>
        <w:rFonts w:ascii="Times New Roman" w:hAnsi="Times New Roman" w:cs="Times New Roman"/>
        <w:sz w:val="20"/>
        <w:szCs w:val="20"/>
      </w:rPr>
      <w:t xml:space="preserve">09 czerwca </w:t>
    </w:r>
    <w:r w:rsidRPr="002A52DF">
      <w:rPr>
        <w:rFonts w:ascii="Times New Roman" w:hAnsi="Times New Roman" w:cs="Times New Roman"/>
        <w:sz w:val="20"/>
        <w:szCs w:val="20"/>
      </w:rPr>
      <w:t>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7DB7"/>
    <w:multiLevelType w:val="hybridMultilevel"/>
    <w:tmpl w:val="42D097F4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44E4"/>
    <w:multiLevelType w:val="multilevel"/>
    <w:tmpl w:val="270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4572E"/>
    <w:multiLevelType w:val="multilevel"/>
    <w:tmpl w:val="702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2DF"/>
    <w:rsid w:val="00166E2E"/>
    <w:rsid w:val="00176085"/>
    <w:rsid w:val="002A52DF"/>
    <w:rsid w:val="0031607A"/>
    <w:rsid w:val="003D302C"/>
    <w:rsid w:val="00D13815"/>
    <w:rsid w:val="00D670C9"/>
    <w:rsid w:val="00E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2E"/>
  </w:style>
  <w:style w:type="paragraph" w:styleId="Nagwek2">
    <w:name w:val="heading 2"/>
    <w:basedOn w:val="Normalny"/>
    <w:link w:val="Nagwek2Znak"/>
    <w:uiPriority w:val="9"/>
    <w:qFormat/>
    <w:rsid w:val="002A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2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2DF"/>
    <w:rPr>
      <w:color w:val="0000FF"/>
      <w:u w:val="single"/>
    </w:rPr>
  </w:style>
  <w:style w:type="paragraph" w:customStyle="1" w:styleId="dtz">
    <w:name w:val="dtz"/>
    <w:basedOn w:val="Normalny"/>
    <w:rsid w:val="002A52D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DF"/>
  </w:style>
  <w:style w:type="paragraph" w:styleId="Stopka">
    <w:name w:val="footer"/>
    <w:basedOn w:val="Normalny"/>
    <w:link w:val="StopkaZnak"/>
    <w:uiPriority w:val="99"/>
    <w:unhideWhenUsed/>
    <w:rsid w:val="002A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2</cp:revision>
  <cp:lastPrinted>2021-06-09T06:54:00Z</cp:lastPrinted>
  <dcterms:created xsi:type="dcterms:W3CDTF">2021-06-09T07:33:00Z</dcterms:created>
  <dcterms:modified xsi:type="dcterms:W3CDTF">2021-06-09T07:33:00Z</dcterms:modified>
</cp:coreProperties>
</file>